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C8" w:rsidRPr="00D11D4F" w:rsidRDefault="006907C8" w:rsidP="005D149F">
      <w:pPr>
        <w:spacing w:before="8" w:line="100" w:lineRule="exact"/>
        <w:ind w:firstLine="440"/>
        <w:rPr>
          <w:sz w:val="11"/>
          <w:szCs w:val="11"/>
          <w:lang w:val="pt-BR"/>
        </w:rPr>
      </w:pPr>
    </w:p>
    <w:p w:rsidR="006907C8" w:rsidRPr="00D11D4F" w:rsidRDefault="006907C8" w:rsidP="005D149F">
      <w:pPr>
        <w:spacing w:line="260" w:lineRule="exact"/>
        <w:ind w:left="851"/>
        <w:rPr>
          <w:rFonts w:ascii="Calibri" w:hAnsi="Calibri" w:cs="Calibri"/>
          <w:sz w:val="22"/>
          <w:szCs w:val="22"/>
          <w:lang w:val="pt-BR"/>
        </w:rPr>
      </w:pPr>
      <w:r w:rsidRPr="00D11D4F">
        <w:rPr>
          <w:rFonts w:ascii="Calibri" w:hAnsi="Calibri" w:cs="Calibri"/>
          <w:b/>
          <w:sz w:val="22"/>
          <w:szCs w:val="22"/>
          <w:lang w:val="pt-BR"/>
        </w:rPr>
        <w:t>Q</w:t>
      </w:r>
      <w:r w:rsidRPr="00D11D4F">
        <w:rPr>
          <w:rFonts w:ascii="Calibri" w:hAnsi="Calibri" w:cs="Calibri"/>
          <w:b/>
          <w:spacing w:val="-1"/>
          <w:sz w:val="22"/>
          <w:szCs w:val="22"/>
          <w:lang w:val="pt-BR"/>
        </w:rPr>
        <w:t>uad</w:t>
      </w:r>
      <w:r w:rsidRPr="00D11D4F">
        <w:rPr>
          <w:rFonts w:ascii="Calibri" w:hAnsi="Calibri" w:cs="Calibri"/>
          <w:b/>
          <w:spacing w:val="1"/>
          <w:sz w:val="22"/>
          <w:szCs w:val="22"/>
          <w:lang w:val="pt-BR"/>
        </w:rPr>
        <w:t>r</w:t>
      </w:r>
      <w:r w:rsidRPr="00D11D4F">
        <w:rPr>
          <w:rFonts w:ascii="Calibri" w:hAnsi="Calibri" w:cs="Calibri"/>
          <w:b/>
          <w:sz w:val="22"/>
          <w:szCs w:val="22"/>
          <w:lang w:val="pt-BR"/>
        </w:rPr>
        <w:t>o</w:t>
      </w:r>
      <w:r w:rsidRPr="00D11D4F">
        <w:rPr>
          <w:rFonts w:ascii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11D4F">
        <w:rPr>
          <w:rFonts w:ascii="Calibri" w:hAnsi="Calibri" w:cs="Calibri"/>
          <w:b/>
          <w:sz w:val="22"/>
          <w:szCs w:val="22"/>
          <w:lang w:val="pt-BR"/>
        </w:rPr>
        <w:t>2</w:t>
      </w:r>
      <w:r w:rsidRPr="00D11D4F">
        <w:rPr>
          <w:rFonts w:ascii="Calibri" w:hAnsi="Calibri" w:cs="Calibri"/>
          <w:b/>
          <w:spacing w:val="3"/>
          <w:sz w:val="22"/>
          <w:szCs w:val="22"/>
          <w:lang w:val="pt-BR"/>
        </w:rPr>
        <w:t xml:space="preserve"> </w:t>
      </w:r>
      <w:r>
        <w:rPr>
          <w:rFonts w:ascii="Calibri" w:hAnsi="Calibri" w:cs="Calibri"/>
          <w:b/>
          <w:sz w:val="22"/>
          <w:szCs w:val="22"/>
          <w:lang w:val="pt-BR"/>
        </w:rPr>
        <w:t>–</w:t>
      </w:r>
      <w:r w:rsidRPr="00D11D4F">
        <w:rPr>
          <w:rFonts w:ascii="Calibri" w:hAnsi="Calibri" w:cs="Calibri"/>
          <w:b/>
          <w:sz w:val="22"/>
          <w:szCs w:val="22"/>
          <w:lang w:val="pt-BR"/>
        </w:rPr>
        <w:t xml:space="preserve"> </w:t>
      </w:r>
      <w:r>
        <w:rPr>
          <w:rFonts w:ascii="Calibri" w:hAnsi="Calibri" w:cs="Calibri"/>
          <w:b/>
          <w:sz w:val="22"/>
          <w:szCs w:val="22"/>
          <w:lang w:val="pt-BR"/>
        </w:rPr>
        <w:t>Percentuai</w:t>
      </w:r>
      <w:r w:rsidR="005D149F">
        <w:rPr>
          <w:rFonts w:ascii="Calibri" w:hAnsi="Calibri" w:cs="Calibri"/>
          <w:b/>
          <w:sz w:val="22"/>
          <w:szCs w:val="22"/>
          <w:lang w:val="pt-BR"/>
        </w:rPr>
        <w:t>s de destinação de área pública</w:t>
      </w:r>
    </w:p>
    <w:p w:rsidR="006907C8" w:rsidRPr="00D11D4F" w:rsidRDefault="006907C8" w:rsidP="005D149F">
      <w:pPr>
        <w:spacing w:before="3" w:line="180" w:lineRule="exact"/>
        <w:ind w:firstLine="440"/>
        <w:rPr>
          <w:sz w:val="19"/>
          <w:szCs w:val="19"/>
          <w:lang w:val="pt-BR"/>
        </w:rPr>
      </w:pPr>
    </w:p>
    <w:tbl>
      <w:tblPr>
        <w:tblW w:w="14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1994"/>
        <w:gridCol w:w="2493"/>
        <w:gridCol w:w="2197"/>
        <w:gridCol w:w="2582"/>
        <w:gridCol w:w="2446"/>
      </w:tblGrid>
      <w:tr w:rsidR="00617B5F" w:rsidRPr="0082309A" w:rsidTr="008F695D">
        <w:trPr>
          <w:trHeight w:val="1282"/>
          <w:jc w:val="center"/>
        </w:trPr>
        <w:tc>
          <w:tcPr>
            <w:tcW w:w="2879" w:type="dxa"/>
            <w:shd w:val="clear" w:color="auto" w:fill="BFBFBF"/>
            <w:vAlign w:val="center"/>
          </w:tcPr>
          <w:p w:rsidR="006907C8" w:rsidRDefault="006907C8" w:rsidP="000720DC">
            <w:pPr>
              <w:spacing w:before="61"/>
              <w:ind w:left="133" w:right="129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pt-BR"/>
              </w:rPr>
            </w:pPr>
            <w:r>
              <w:rPr>
                <w:rFonts w:ascii="Calibri" w:hAnsi="Calibri" w:cs="Calibri"/>
                <w:b/>
                <w:lang w:val="pt-BR"/>
              </w:rPr>
              <w:t>ÁREA DO LOTE OU GLEBA (m²)</w:t>
            </w:r>
          </w:p>
        </w:tc>
        <w:tc>
          <w:tcPr>
            <w:tcW w:w="1994" w:type="dxa"/>
            <w:shd w:val="clear" w:color="auto" w:fill="BFBFBF"/>
            <w:vAlign w:val="center"/>
          </w:tcPr>
          <w:p w:rsidR="006907C8" w:rsidRPr="000720DC" w:rsidDel="00803BB1" w:rsidRDefault="006907C8" w:rsidP="000720DC">
            <w:pPr>
              <w:keepNext/>
              <w:spacing w:before="61" w:after="60"/>
              <w:ind w:left="133"/>
              <w:outlineLvl w:val="1"/>
              <w:rPr>
                <w:rFonts w:ascii="Calibri" w:hAnsi="Calibri" w:cs="Calibri"/>
                <w:b/>
                <w:lang w:val="pt-BR"/>
              </w:rPr>
            </w:pPr>
            <w:r w:rsidRPr="000720DC">
              <w:rPr>
                <w:rFonts w:ascii="Calibri" w:hAnsi="Calibri" w:cs="Calibri"/>
                <w:b/>
                <w:lang w:val="pt-BR"/>
              </w:rPr>
              <w:t>PERCENTUAL MÍNIMO DE ÁREA VERDE</w:t>
            </w:r>
            <w:r>
              <w:rPr>
                <w:rFonts w:ascii="Calibri" w:hAnsi="Calibri" w:cs="Calibri"/>
                <w:b/>
                <w:lang w:val="pt-BR"/>
              </w:rPr>
              <w:t xml:space="preserve"> (%)</w:t>
            </w:r>
          </w:p>
        </w:tc>
        <w:tc>
          <w:tcPr>
            <w:tcW w:w="2493" w:type="dxa"/>
            <w:shd w:val="clear" w:color="auto" w:fill="BFBFBF"/>
            <w:vAlign w:val="center"/>
          </w:tcPr>
          <w:p w:rsidR="006907C8" w:rsidRPr="000720DC" w:rsidRDefault="006907C8" w:rsidP="000720DC">
            <w:pPr>
              <w:keepNext/>
              <w:spacing w:before="61" w:after="60"/>
              <w:ind w:left="133"/>
              <w:outlineLvl w:val="1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b/>
                <w:lang w:val="pt-BR"/>
              </w:rPr>
              <w:t xml:space="preserve">PERCENTUAL MÍNIMO DE </w:t>
            </w:r>
            <w:r w:rsidRPr="000720DC">
              <w:rPr>
                <w:rFonts w:ascii="Calibri" w:hAnsi="Calibri" w:cs="Calibri"/>
                <w:b/>
                <w:lang w:val="pt-BR"/>
              </w:rPr>
              <w:t>ÁREA INSTITUCIONAL</w:t>
            </w:r>
            <w:r>
              <w:rPr>
                <w:rFonts w:ascii="Calibri" w:hAnsi="Calibri" w:cs="Calibri"/>
                <w:b/>
                <w:lang w:val="pt-BR"/>
              </w:rPr>
              <w:t xml:space="preserve"> (%)</w:t>
            </w:r>
          </w:p>
        </w:tc>
        <w:tc>
          <w:tcPr>
            <w:tcW w:w="2197" w:type="dxa"/>
            <w:shd w:val="clear" w:color="auto" w:fill="BFBFBF"/>
            <w:vAlign w:val="center"/>
          </w:tcPr>
          <w:p w:rsidR="006907C8" w:rsidRPr="000720DC" w:rsidRDefault="006907C8" w:rsidP="000720DC">
            <w:pPr>
              <w:spacing w:before="61"/>
              <w:ind w:left="133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b/>
                <w:lang w:val="pt-BR"/>
              </w:rPr>
              <w:t xml:space="preserve">PERCENTUAL MÍNIMO DE </w:t>
            </w:r>
            <w:r w:rsidRPr="000720DC">
              <w:rPr>
                <w:rFonts w:ascii="Calibri" w:hAnsi="Calibri" w:cs="Calibri"/>
                <w:b/>
                <w:lang w:val="pt-BR"/>
              </w:rPr>
              <w:t xml:space="preserve">SISTEMA VIÁRIO </w:t>
            </w:r>
            <w:r>
              <w:rPr>
                <w:rFonts w:ascii="Calibri" w:hAnsi="Calibri" w:cs="Calibri"/>
                <w:b/>
                <w:lang w:val="pt-BR"/>
              </w:rPr>
              <w:t>(%)</w:t>
            </w:r>
          </w:p>
        </w:tc>
        <w:tc>
          <w:tcPr>
            <w:tcW w:w="2582" w:type="dxa"/>
            <w:shd w:val="clear" w:color="auto" w:fill="BFBFBF"/>
            <w:vAlign w:val="center"/>
          </w:tcPr>
          <w:p w:rsidR="006907C8" w:rsidRDefault="006907C8" w:rsidP="000720DC">
            <w:pPr>
              <w:spacing w:before="61"/>
              <w:ind w:left="133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pt-BR"/>
              </w:rPr>
            </w:pPr>
            <w:r>
              <w:rPr>
                <w:rFonts w:ascii="Calibri" w:hAnsi="Calibri" w:cs="Calibri"/>
                <w:b/>
                <w:lang w:val="pt-BR"/>
              </w:rPr>
              <w:t xml:space="preserve">PERCENTUAL MÍNIMO DE </w:t>
            </w:r>
            <w:r w:rsidRPr="00D11D4F">
              <w:rPr>
                <w:rFonts w:ascii="Calibri" w:hAnsi="Calibri" w:cs="Calibri"/>
                <w:b/>
                <w:spacing w:val="-1"/>
                <w:lang w:val="pt-BR"/>
              </w:rPr>
              <w:t>Á</w:t>
            </w:r>
            <w:r w:rsidRPr="00D11D4F">
              <w:rPr>
                <w:rFonts w:ascii="Calibri" w:hAnsi="Calibri" w:cs="Calibri"/>
                <w:b/>
                <w:spacing w:val="1"/>
                <w:lang w:val="pt-BR"/>
              </w:rPr>
              <w:t>R</w:t>
            </w:r>
            <w:r w:rsidRPr="00D11D4F">
              <w:rPr>
                <w:rFonts w:ascii="Calibri" w:hAnsi="Calibri" w:cs="Calibri"/>
                <w:b/>
                <w:lang w:val="pt-BR"/>
              </w:rPr>
              <w:t>EA</w:t>
            </w:r>
            <w:r w:rsidRPr="00D11D4F">
              <w:rPr>
                <w:rFonts w:ascii="Calibri" w:hAnsi="Calibri" w:cs="Calibri"/>
                <w:b/>
                <w:spacing w:val="42"/>
                <w:lang w:val="pt-BR"/>
              </w:rPr>
              <w:t xml:space="preserve"> </w:t>
            </w:r>
            <w:r w:rsidRPr="00D11D4F">
              <w:rPr>
                <w:rFonts w:ascii="Calibri" w:hAnsi="Calibri" w:cs="Calibri"/>
                <w:b/>
                <w:lang w:val="pt-BR"/>
              </w:rPr>
              <w:t>SEM AFETA</w:t>
            </w:r>
            <w:r w:rsidRPr="00D11D4F">
              <w:rPr>
                <w:rFonts w:ascii="Calibri" w:hAnsi="Calibri" w:cs="Calibri"/>
                <w:b/>
                <w:spacing w:val="1"/>
                <w:lang w:val="pt-BR"/>
              </w:rPr>
              <w:t>Ç</w:t>
            </w:r>
            <w:r w:rsidRPr="00D11D4F">
              <w:rPr>
                <w:rFonts w:ascii="Calibri" w:hAnsi="Calibri" w:cs="Calibri"/>
                <w:b/>
                <w:lang w:val="pt-BR"/>
              </w:rPr>
              <w:t xml:space="preserve">ÃO </w:t>
            </w:r>
            <w:r>
              <w:rPr>
                <w:rFonts w:ascii="Calibri" w:hAnsi="Calibri" w:cs="Calibri"/>
                <w:b/>
                <w:lang w:val="pt-BR"/>
              </w:rPr>
              <w:t>P</w:t>
            </w:r>
            <w:r w:rsidRPr="00D11D4F">
              <w:rPr>
                <w:rFonts w:ascii="Calibri" w:hAnsi="Calibri" w:cs="Calibri"/>
                <w:b/>
                <w:spacing w:val="1"/>
                <w:lang w:val="pt-BR"/>
              </w:rPr>
              <w:t>R</w:t>
            </w:r>
            <w:r w:rsidRPr="00D11D4F">
              <w:rPr>
                <w:rFonts w:ascii="Calibri" w:hAnsi="Calibri" w:cs="Calibri"/>
                <w:b/>
                <w:lang w:val="pt-BR"/>
              </w:rPr>
              <w:t>E</w:t>
            </w:r>
            <w:r w:rsidRPr="00D11D4F">
              <w:rPr>
                <w:rFonts w:ascii="Calibri" w:hAnsi="Calibri" w:cs="Calibri"/>
                <w:b/>
                <w:spacing w:val="-1"/>
                <w:lang w:val="pt-BR"/>
              </w:rPr>
              <w:t>VI</w:t>
            </w:r>
            <w:r w:rsidRPr="00D11D4F">
              <w:rPr>
                <w:rFonts w:ascii="Calibri" w:hAnsi="Calibri" w:cs="Calibri"/>
                <w:b/>
                <w:lang w:val="pt-BR"/>
              </w:rPr>
              <w:t>A</w:t>
            </w:r>
            <w:r w:rsidRPr="00D11D4F">
              <w:rPr>
                <w:rFonts w:ascii="Calibri" w:hAnsi="Calibri" w:cs="Calibri"/>
                <w:b/>
                <w:spacing w:val="1"/>
                <w:lang w:val="pt-BR"/>
              </w:rPr>
              <w:t>M</w:t>
            </w:r>
            <w:r w:rsidRPr="00D11D4F">
              <w:rPr>
                <w:rFonts w:ascii="Calibri" w:hAnsi="Calibri" w:cs="Calibri"/>
                <w:b/>
                <w:lang w:val="pt-BR"/>
              </w:rPr>
              <w:t>E</w:t>
            </w:r>
            <w:r w:rsidRPr="00D11D4F">
              <w:rPr>
                <w:rFonts w:ascii="Calibri" w:hAnsi="Calibri" w:cs="Calibri"/>
                <w:b/>
                <w:spacing w:val="1"/>
                <w:lang w:val="pt-BR"/>
              </w:rPr>
              <w:t>N</w:t>
            </w:r>
            <w:r w:rsidRPr="00D11D4F">
              <w:rPr>
                <w:rFonts w:ascii="Calibri" w:hAnsi="Calibri" w:cs="Calibri"/>
                <w:b/>
                <w:lang w:val="pt-BR"/>
              </w:rPr>
              <w:t xml:space="preserve">TE </w:t>
            </w:r>
            <w:r>
              <w:rPr>
                <w:rFonts w:ascii="Calibri" w:hAnsi="Calibri" w:cs="Calibri"/>
                <w:b/>
                <w:lang w:val="pt-BR"/>
              </w:rPr>
              <w:t>D</w:t>
            </w:r>
            <w:r w:rsidRPr="00D11D4F">
              <w:rPr>
                <w:rFonts w:ascii="Calibri" w:hAnsi="Calibri" w:cs="Calibri"/>
                <w:b/>
                <w:lang w:val="pt-BR"/>
              </w:rPr>
              <w:t>EF</w:t>
            </w:r>
            <w:r w:rsidRPr="00D11D4F">
              <w:rPr>
                <w:rFonts w:ascii="Calibri" w:hAnsi="Calibri" w:cs="Calibri"/>
                <w:b/>
                <w:spacing w:val="-2"/>
                <w:lang w:val="pt-BR"/>
              </w:rPr>
              <w:t>I</w:t>
            </w:r>
            <w:r w:rsidRPr="00D11D4F">
              <w:rPr>
                <w:rFonts w:ascii="Calibri" w:hAnsi="Calibri" w:cs="Calibri"/>
                <w:b/>
                <w:spacing w:val="1"/>
                <w:lang w:val="pt-BR"/>
              </w:rPr>
              <w:t>N</w:t>
            </w:r>
            <w:r w:rsidRPr="00D11D4F">
              <w:rPr>
                <w:rFonts w:ascii="Calibri" w:hAnsi="Calibri" w:cs="Calibri"/>
                <w:b/>
                <w:spacing w:val="-1"/>
                <w:lang w:val="pt-BR"/>
              </w:rPr>
              <w:t>I</w:t>
            </w:r>
            <w:r w:rsidRPr="00D11D4F">
              <w:rPr>
                <w:rFonts w:ascii="Calibri" w:hAnsi="Calibri" w:cs="Calibri"/>
                <w:b/>
                <w:spacing w:val="1"/>
                <w:lang w:val="pt-BR"/>
              </w:rPr>
              <w:t>D</w:t>
            </w:r>
            <w:r w:rsidRPr="00D11D4F">
              <w:rPr>
                <w:rFonts w:ascii="Calibri" w:hAnsi="Calibri" w:cs="Calibri"/>
                <w:b/>
                <w:lang w:val="pt-BR"/>
              </w:rPr>
              <w:t>A</w:t>
            </w:r>
          </w:p>
        </w:tc>
        <w:tc>
          <w:tcPr>
            <w:tcW w:w="2446" w:type="dxa"/>
            <w:shd w:val="clear" w:color="auto" w:fill="BFBFBF"/>
            <w:vAlign w:val="center"/>
          </w:tcPr>
          <w:p w:rsidR="006907C8" w:rsidRDefault="006907C8" w:rsidP="000720DC">
            <w:pPr>
              <w:spacing w:before="61"/>
              <w:ind w:left="133" w:right="537"/>
              <w:jc w:val="center"/>
              <w:rPr>
                <w:rFonts w:ascii="Calibri" w:hAnsi="Calibri" w:cs="Calibri"/>
                <w:b/>
                <w:lang w:val="pt-BR"/>
              </w:rPr>
            </w:pPr>
            <w:r>
              <w:rPr>
                <w:rFonts w:ascii="Calibri" w:hAnsi="Calibri" w:cs="Calibri"/>
                <w:b/>
                <w:lang w:val="pt-BR"/>
              </w:rPr>
              <w:t>TOTAL DO PERCENTUAL MÍNIMO DE DESTINAÇÃO DE ÁREA PÚBLICA (%)</w:t>
            </w:r>
          </w:p>
        </w:tc>
      </w:tr>
      <w:tr w:rsidR="008F695D" w:rsidTr="008F695D">
        <w:trPr>
          <w:trHeight w:hRule="exact" w:val="1253"/>
          <w:jc w:val="center"/>
        </w:trPr>
        <w:tc>
          <w:tcPr>
            <w:tcW w:w="2879" w:type="dxa"/>
          </w:tcPr>
          <w:p w:rsidR="008F695D" w:rsidRDefault="008F695D">
            <w:pPr>
              <w:spacing w:before="69" w:line="240" w:lineRule="exact"/>
              <w:ind w:left="133" w:right="227"/>
              <w:rPr>
                <w:rFonts w:ascii="Calibri" w:hAnsi="Calibri" w:cs="Calibri"/>
                <w:lang w:val="pt-BR"/>
              </w:rPr>
            </w:pPr>
            <w:r w:rsidRPr="000720DC">
              <w:rPr>
                <w:rFonts w:ascii="Calibri" w:hAnsi="Calibri" w:cs="Calibri"/>
                <w:spacing w:val="-1"/>
                <w:lang w:val="pt-BR"/>
              </w:rPr>
              <w:t>Maior que 20.000m² (vinte mil metros quadrados</w:t>
            </w:r>
            <w:r>
              <w:rPr>
                <w:rFonts w:ascii="Calibri" w:hAnsi="Calibri" w:cs="Calibri"/>
                <w:spacing w:val="-1"/>
                <w:lang w:val="pt-BR"/>
              </w:rPr>
              <w:t>)</w:t>
            </w:r>
            <w:r w:rsidRPr="000720DC">
              <w:rPr>
                <w:rFonts w:ascii="Calibri" w:hAnsi="Calibri" w:cs="Calibri"/>
                <w:spacing w:val="-1"/>
                <w:lang w:val="pt-BR"/>
              </w:rPr>
              <w:t xml:space="preserve"> e menor </w:t>
            </w:r>
            <w:r>
              <w:rPr>
                <w:rFonts w:ascii="Calibri" w:hAnsi="Calibri" w:cs="Calibri"/>
                <w:spacing w:val="-1"/>
                <w:lang w:val="pt-BR"/>
              </w:rPr>
              <w:t xml:space="preserve">ou igual a </w:t>
            </w:r>
            <w:r w:rsidRPr="000720DC">
              <w:rPr>
                <w:rFonts w:ascii="Calibri" w:hAnsi="Calibri" w:cs="Calibri"/>
                <w:spacing w:val="-1"/>
                <w:lang w:val="pt-BR"/>
              </w:rPr>
              <w:t>40.000m² (quarenta mil metros quadrados)</w:t>
            </w:r>
          </w:p>
        </w:tc>
        <w:tc>
          <w:tcPr>
            <w:tcW w:w="1994" w:type="dxa"/>
            <w:vAlign w:val="center"/>
          </w:tcPr>
          <w:p w:rsidR="008F695D" w:rsidRPr="000720DC" w:rsidRDefault="008F695D" w:rsidP="000720DC">
            <w:pPr>
              <w:spacing w:before="3" w:line="180" w:lineRule="exact"/>
              <w:jc w:val="center"/>
              <w:rPr>
                <w:rFonts w:ascii="Calibri" w:hAnsi="Calibri"/>
                <w:sz w:val="19"/>
                <w:szCs w:val="19"/>
                <w:lang w:val="pt-BR"/>
              </w:rPr>
            </w:pPr>
            <w:r>
              <w:rPr>
                <w:rFonts w:ascii="Calibri" w:hAnsi="Calibri"/>
                <w:sz w:val="19"/>
                <w:szCs w:val="19"/>
                <w:lang w:val="pt-BR"/>
              </w:rPr>
              <w:t>5</w:t>
            </w:r>
          </w:p>
        </w:tc>
        <w:tc>
          <w:tcPr>
            <w:tcW w:w="2493" w:type="dxa"/>
            <w:vAlign w:val="center"/>
          </w:tcPr>
          <w:p w:rsidR="008F695D" w:rsidRDefault="008F695D" w:rsidP="000720DC">
            <w:pPr>
              <w:ind w:left="13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19"/>
                <w:szCs w:val="19"/>
                <w:lang w:val="pt-BR"/>
              </w:rPr>
              <w:t>5</w:t>
            </w:r>
          </w:p>
        </w:tc>
        <w:tc>
          <w:tcPr>
            <w:tcW w:w="2197" w:type="dxa"/>
            <w:vAlign w:val="center"/>
          </w:tcPr>
          <w:p w:rsidR="008F695D" w:rsidRDefault="008F695D" w:rsidP="000720DC">
            <w:pPr>
              <w:ind w:left="13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19"/>
                <w:szCs w:val="19"/>
              </w:rPr>
              <w:t>NA</w:t>
            </w:r>
          </w:p>
        </w:tc>
        <w:tc>
          <w:tcPr>
            <w:tcW w:w="2582" w:type="dxa"/>
            <w:vAlign w:val="center"/>
          </w:tcPr>
          <w:p w:rsidR="008F695D" w:rsidRDefault="008F695D">
            <w:pPr>
              <w:spacing w:before="3" w:line="180" w:lineRule="exact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20</w:t>
            </w:r>
          </w:p>
        </w:tc>
        <w:tc>
          <w:tcPr>
            <w:tcW w:w="2446" w:type="dxa"/>
            <w:vAlign w:val="center"/>
          </w:tcPr>
          <w:p w:rsidR="008F695D" w:rsidRPr="000720DC" w:rsidRDefault="008F695D" w:rsidP="000720DC">
            <w:pPr>
              <w:spacing w:before="3" w:line="180" w:lineRule="exact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30 </w:t>
            </w:r>
          </w:p>
        </w:tc>
      </w:tr>
      <w:tr w:rsidR="00DE6E86" w:rsidTr="008F695D">
        <w:trPr>
          <w:trHeight w:hRule="exact" w:val="722"/>
          <w:jc w:val="center"/>
        </w:trPr>
        <w:tc>
          <w:tcPr>
            <w:tcW w:w="2879" w:type="dxa"/>
          </w:tcPr>
          <w:p w:rsidR="00DE6E86" w:rsidRPr="000720DC" w:rsidRDefault="00DE6E86">
            <w:pPr>
              <w:spacing w:before="70"/>
              <w:ind w:left="133"/>
              <w:rPr>
                <w:rFonts w:ascii="Calibri" w:hAnsi="Calibri" w:cs="Calibri"/>
                <w:lang w:val="pt-BR"/>
              </w:rPr>
            </w:pPr>
            <w:bookmarkStart w:id="0" w:name="_GoBack" w:colFirst="6" w:colLast="6"/>
            <w:r w:rsidRPr="000720DC">
              <w:rPr>
                <w:rFonts w:ascii="Calibri" w:hAnsi="Calibri" w:cs="Calibri"/>
                <w:spacing w:val="-1"/>
                <w:lang w:val="pt-BR"/>
              </w:rPr>
              <w:t>Maior que 40.000m² (quarenta mil metros quadrados)</w:t>
            </w:r>
            <w:r>
              <w:rPr>
                <w:rFonts w:ascii="Calibri" w:hAnsi="Calibri" w:cs="Calibri"/>
                <w:b/>
                <w:spacing w:val="-1"/>
                <w:lang w:val="pt-BR"/>
              </w:rPr>
              <w:t xml:space="preserve"> (</w:t>
            </w:r>
            <w:r w:rsidR="00E11988">
              <w:rPr>
                <w:rFonts w:ascii="Calibri" w:hAnsi="Calibri" w:cs="Calibri"/>
                <w:b/>
                <w:spacing w:val="-1"/>
                <w:lang w:val="pt-BR"/>
              </w:rPr>
              <w:t>a</w:t>
            </w:r>
            <w:r>
              <w:rPr>
                <w:rFonts w:ascii="Calibri" w:hAnsi="Calibri" w:cs="Calibri"/>
                <w:b/>
                <w:spacing w:val="-1"/>
                <w:lang w:val="pt-BR"/>
              </w:rPr>
              <w:t>)</w:t>
            </w:r>
          </w:p>
        </w:tc>
        <w:tc>
          <w:tcPr>
            <w:tcW w:w="1994" w:type="dxa"/>
            <w:vAlign w:val="center"/>
          </w:tcPr>
          <w:p w:rsidR="00DE6E86" w:rsidRPr="000720DC" w:rsidRDefault="00DE6E86" w:rsidP="000720DC">
            <w:pPr>
              <w:spacing w:before="70"/>
              <w:ind w:left="133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10</w:t>
            </w:r>
          </w:p>
        </w:tc>
        <w:tc>
          <w:tcPr>
            <w:tcW w:w="2493" w:type="dxa"/>
            <w:vAlign w:val="center"/>
          </w:tcPr>
          <w:p w:rsidR="00DE6E86" w:rsidRDefault="00DE6E86" w:rsidP="000720DC">
            <w:pPr>
              <w:spacing w:before="70"/>
              <w:ind w:left="13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97" w:type="dxa"/>
            <w:vAlign w:val="center"/>
          </w:tcPr>
          <w:p w:rsidR="00DE6E86" w:rsidRDefault="00DE6E86" w:rsidP="000720DC">
            <w:pPr>
              <w:spacing w:before="70"/>
              <w:ind w:left="13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582" w:type="dxa"/>
            <w:vAlign w:val="center"/>
          </w:tcPr>
          <w:p w:rsidR="00DE6E86" w:rsidRDefault="00DE6E86">
            <w:pPr>
              <w:spacing w:before="70"/>
              <w:ind w:left="13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446" w:type="dxa"/>
            <w:vAlign w:val="center"/>
          </w:tcPr>
          <w:p w:rsidR="00DE6E86" w:rsidRDefault="00DE6E86" w:rsidP="000720DC">
            <w:pPr>
              <w:spacing w:before="70"/>
              <w:ind w:left="13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bookmarkEnd w:id="0"/>
    </w:tbl>
    <w:p w:rsidR="006907C8" w:rsidRDefault="006907C8">
      <w:pPr>
        <w:spacing w:before="4" w:line="160" w:lineRule="exact"/>
        <w:rPr>
          <w:sz w:val="16"/>
          <w:szCs w:val="16"/>
        </w:rPr>
      </w:pPr>
    </w:p>
    <w:p w:rsidR="006907C8" w:rsidRPr="000720DC" w:rsidRDefault="006907C8" w:rsidP="0082309A">
      <w:pPr>
        <w:spacing w:before="19"/>
        <w:ind w:left="851"/>
        <w:rPr>
          <w:rFonts w:ascii="Calibri" w:hAnsi="Calibri" w:cs="Calibri"/>
          <w:lang w:val="pt-BR"/>
        </w:rPr>
      </w:pPr>
      <w:r w:rsidRPr="000720DC">
        <w:rPr>
          <w:rFonts w:ascii="Calibri" w:hAnsi="Calibri" w:cs="Calibri"/>
          <w:b/>
          <w:spacing w:val="1"/>
          <w:lang w:val="pt-BR"/>
        </w:rPr>
        <w:t>No</w:t>
      </w:r>
      <w:r w:rsidRPr="000720DC">
        <w:rPr>
          <w:rFonts w:ascii="Calibri" w:hAnsi="Calibri" w:cs="Calibri"/>
          <w:b/>
          <w:lang w:val="pt-BR"/>
        </w:rPr>
        <w:t>tas:</w:t>
      </w:r>
    </w:p>
    <w:p w:rsidR="006907C8" w:rsidRDefault="00E11988" w:rsidP="0082309A">
      <w:pPr>
        <w:spacing w:before="1"/>
        <w:ind w:left="851" w:right="547"/>
        <w:rPr>
          <w:rFonts w:ascii="Calibri" w:hAnsi="Calibri" w:cs="Calibri"/>
          <w:lang w:val="pt-BR"/>
        </w:rPr>
      </w:pPr>
      <w:r w:rsidDel="00E11988"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  <w:lang w:val="pt-BR"/>
        </w:rPr>
        <w:t>(a</w:t>
      </w:r>
      <w:r w:rsidR="006907C8">
        <w:rPr>
          <w:rFonts w:ascii="Calibri" w:hAnsi="Calibri" w:cs="Calibri"/>
          <w:lang w:val="pt-BR"/>
        </w:rPr>
        <w:t>)</w:t>
      </w:r>
      <w:r w:rsidR="006907C8" w:rsidRPr="0025240E">
        <w:rPr>
          <w:rFonts w:ascii="Calibri" w:hAnsi="Calibri" w:cs="Calibri"/>
          <w:lang w:val="pt-BR"/>
        </w:rPr>
        <w:t xml:space="preserve"> lotes ou glebas com áreas superiores a </w:t>
      </w:r>
      <w:r w:rsidR="006907C8">
        <w:rPr>
          <w:rFonts w:ascii="Calibri" w:hAnsi="Calibri" w:cs="Calibri"/>
          <w:lang w:val="pt-BR"/>
        </w:rPr>
        <w:t>4</w:t>
      </w:r>
      <w:r w:rsidR="006907C8" w:rsidRPr="0025240E">
        <w:rPr>
          <w:rFonts w:ascii="Calibri" w:hAnsi="Calibri" w:cs="Calibri"/>
          <w:lang w:val="pt-BR"/>
        </w:rPr>
        <w:t>0.000 m</w:t>
      </w:r>
      <w:r w:rsidR="006907C8">
        <w:rPr>
          <w:rFonts w:ascii="Calibri" w:hAnsi="Calibri" w:cs="Calibri"/>
          <w:lang w:val="pt-BR"/>
        </w:rPr>
        <w:t>²</w:t>
      </w:r>
      <w:r w:rsidR="006907C8" w:rsidRPr="0025240E">
        <w:rPr>
          <w:rFonts w:ascii="Calibri" w:hAnsi="Calibri" w:cs="Calibri"/>
          <w:lang w:val="pt-BR"/>
        </w:rPr>
        <w:t xml:space="preserve"> (</w:t>
      </w:r>
      <w:r w:rsidR="006907C8">
        <w:rPr>
          <w:rFonts w:ascii="Calibri" w:hAnsi="Calibri" w:cs="Calibri"/>
          <w:lang w:val="pt-BR"/>
        </w:rPr>
        <w:t>quarenta</w:t>
      </w:r>
      <w:r w:rsidR="006907C8" w:rsidRPr="0025240E">
        <w:rPr>
          <w:rFonts w:ascii="Calibri" w:hAnsi="Calibri" w:cs="Calibri"/>
          <w:lang w:val="pt-BR"/>
        </w:rPr>
        <w:t xml:space="preserve"> mil metros quadrados) deverão ser obrigatoriamente lotead</w:t>
      </w:r>
      <w:r w:rsidR="00FB4CE1">
        <w:rPr>
          <w:rFonts w:ascii="Calibri" w:hAnsi="Calibri" w:cs="Calibri"/>
          <w:lang w:val="pt-BR"/>
        </w:rPr>
        <w:t>o</w:t>
      </w:r>
      <w:r w:rsidR="006907C8" w:rsidRPr="0025240E">
        <w:rPr>
          <w:rFonts w:ascii="Calibri" w:hAnsi="Calibri" w:cs="Calibri"/>
          <w:lang w:val="pt-BR"/>
        </w:rPr>
        <w:t xml:space="preserve">s nos termos do </w:t>
      </w:r>
      <w:r w:rsidR="006907C8">
        <w:rPr>
          <w:rFonts w:ascii="Calibri" w:hAnsi="Calibri" w:cs="Calibri"/>
          <w:lang w:val="pt-BR"/>
        </w:rPr>
        <w:t>§</w:t>
      </w:r>
      <w:r w:rsidR="003E76B7">
        <w:rPr>
          <w:rFonts w:ascii="Calibri" w:hAnsi="Calibri" w:cs="Calibri"/>
          <w:lang w:val="pt-BR"/>
        </w:rPr>
        <w:t>2</w:t>
      </w:r>
      <w:r w:rsidR="006907C8">
        <w:rPr>
          <w:rFonts w:ascii="Calibri" w:hAnsi="Calibri" w:cs="Calibri"/>
          <w:lang w:val="pt-BR"/>
        </w:rPr>
        <w:t xml:space="preserve">º do </w:t>
      </w:r>
      <w:r w:rsidR="006907C8" w:rsidRPr="0025240E">
        <w:rPr>
          <w:rFonts w:ascii="Calibri" w:hAnsi="Calibri" w:cs="Calibri"/>
          <w:lang w:val="pt-BR"/>
        </w:rPr>
        <w:t xml:space="preserve">artigo </w:t>
      </w:r>
      <w:r w:rsidR="00FB4CE1">
        <w:rPr>
          <w:rFonts w:ascii="Calibri" w:hAnsi="Calibri" w:cs="Calibri"/>
          <w:lang w:val="pt-BR"/>
        </w:rPr>
        <w:t>4</w:t>
      </w:r>
      <w:r w:rsidR="00E72025">
        <w:rPr>
          <w:rFonts w:ascii="Calibri" w:hAnsi="Calibri" w:cs="Calibri"/>
          <w:lang w:val="pt-BR"/>
        </w:rPr>
        <w:t>4</w:t>
      </w:r>
      <w:r>
        <w:rPr>
          <w:rFonts w:ascii="Calibri" w:hAnsi="Calibri" w:cs="Calibri"/>
          <w:lang w:val="pt-BR"/>
        </w:rPr>
        <w:t xml:space="preserve"> desta lei.</w:t>
      </w:r>
    </w:p>
    <w:p w:rsidR="006907C8" w:rsidRDefault="006907C8" w:rsidP="000720DC">
      <w:pPr>
        <w:spacing w:before="1"/>
        <w:ind w:right="547"/>
        <w:rPr>
          <w:rFonts w:ascii="Calibri" w:hAnsi="Calibri" w:cs="Calibri"/>
          <w:lang w:val="pt-BR"/>
        </w:rPr>
      </w:pPr>
    </w:p>
    <w:p w:rsidR="006907C8" w:rsidRPr="00D11D4F" w:rsidRDefault="006907C8">
      <w:pPr>
        <w:spacing w:before="6" w:line="180" w:lineRule="exact"/>
        <w:rPr>
          <w:sz w:val="19"/>
          <w:szCs w:val="19"/>
          <w:lang w:val="pt-BR"/>
        </w:rPr>
      </w:pPr>
    </w:p>
    <w:p w:rsidR="006907C8" w:rsidRPr="00D11D4F" w:rsidRDefault="006907C8">
      <w:pPr>
        <w:spacing w:line="200" w:lineRule="exact"/>
        <w:rPr>
          <w:lang w:val="pt-BR"/>
        </w:rPr>
      </w:pPr>
    </w:p>
    <w:p w:rsidR="006907C8" w:rsidRPr="00D11D4F" w:rsidRDefault="006907C8">
      <w:pPr>
        <w:spacing w:line="200" w:lineRule="exact"/>
        <w:rPr>
          <w:lang w:val="pt-BR"/>
        </w:rPr>
      </w:pPr>
    </w:p>
    <w:p w:rsidR="006907C8" w:rsidRPr="00D11D4F" w:rsidRDefault="006907C8">
      <w:pPr>
        <w:spacing w:line="200" w:lineRule="exact"/>
        <w:rPr>
          <w:lang w:val="pt-BR"/>
        </w:rPr>
      </w:pPr>
    </w:p>
    <w:p w:rsidR="006907C8" w:rsidRPr="00D11D4F" w:rsidRDefault="006907C8">
      <w:pPr>
        <w:spacing w:line="200" w:lineRule="exact"/>
        <w:rPr>
          <w:lang w:val="pt-BR"/>
        </w:rPr>
      </w:pPr>
    </w:p>
    <w:p w:rsidR="006907C8" w:rsidRPr="00D11D4F" w:rsidRDefault="006907C8">
      <w:pPr>
        <w:spacing w:line="200" w:lineRule="exact"/>
        <w:rPr>
          <w:lang w:val="pt-BR"/>
        </w:rPr>
      </w:pPr>
    </w:p>
    <w:p w:rsidR="006907C8" w:rsidRPr="00D11D4F" w:rsidRDefault="006907C8">
      <w:pPr>
        <w:spacing w:line="200" w:lineRule="exact"/>
        <w:rPr>
          <w:lang w:val="pt-BR"/>
        </w:rPr>
      </w:pPr>
    </w:p>
    <w:p w:rsidR="006907C8" w:rsidRPr="00D11D4F" w:rsidRDefault="006907C8">
      <w:pPr>
        <w:spacing w:line="200" w:lineRule="exact"/>
        <w:rPr>
          <w:lang w:val="pt-BR"/>
        </w:rPr>
      </w:pPr>
    </w:p>
    <w:p w:rsidR="006907C8" w:rsidRPr="00D11D4F" w:rsidRDefault="006907C8">
      <w:pPr>
        <w:spacing w:line="200" w:lineRule="exact"/>
        <w:rPr>
          <w:lang w:val="pt-BR"/>
        </w:rPr>
      </w:pPr>
    </w:p>
    <w:p w:rsidR="006907C8" w:rsidRPr="00D11D4F" w:rsidRDefault="006907C8">
      <w:pPr>
        <w:spacing w:line="200" w:lineRule="exact"/>
        <w:rPr>
          <w:lang w:val="pt-BR"/>
        </w:rPr>
      </w:pPr>
    </w:p>
    <w:p w:rsidR="006907C8" w:rsidRDefault="006907C8">
      <w:pPr>
        <w:spacing w:line="200" w:lineRule="exact"/>
        <w:rPr>
          <w:lang w:val="pt-BR"/>
        </w:rPr>
      </w:pPr>
    </w:p>
    <w:p w:rsidR="006907C8" w:rsidRDefault="006907C8">
      <w:pPr>
        <w:spacing w:line="200" w:lineRule="exact"/>
        <w:rPr>
          <w:lang w:val="pt-BR"/>
        </w:rPr>
      </w:pPr>
    </w:p>
    <w:p w:rsidR="006907C8" w:rsidRPr="00D11D4F" w:rsidRDefault="006907C8">
      <w:pPr>
        <w:spacing w:line="200" w:lineRule="exact"/>
        <w:rPr>
          <w:lang w:val="pt-BR"/>
        </w:rPr>
      </w:pPr>
    </w:p>
    <w:p w:rsidR="006907C8" w:rsidRPr="00D11D4F" w:rsidRDefault="006907C8">
      <w:pPr>
        <w:spacing w:line="200" w:lineRule="exact"/>
        <w:rPr>
          <w:lang w:val="pt-BR"/>
        </w:rPr>
      </w:pPr>
    </w:p>
    <w:p w:rsidR="006907C8" w:rsidRPr="00D11D4F" w:rsidRDefault="006907C8">
      <w:pPr>
        <w:spacing w:line="200" w:lineRule="exact"/>
        <w:rPr>
          <w:lang w:val="pt-BR"/>
        </w:rPr>
      </w:pPr>
    </w:p>
    <w:p w:rsidR="006907C8" w:rsidRPr="00D11D4F" w:rsidRDefault="006907C8">
      <w:pPr>
        <w:spacing w:line="200" w:lineRule="exact"/>
        <w:rPr>
          <w:lang w:val="pt-BR"/>
        </w:rPr>
      </w:pPr>
    </w:p>
    <w:p w:rsidR="006907C8" w:rsidRPr="00D11D4F" w:rsidRDefault="006907C8">
      <w:pPr>
        <w:spacing w:line="200" w:lineRule="exact"/>
        <w:rPr>
          <w:lang w:val="pt-BR"/>
        </w:rPr>
      </w:pPr>
    </w:p>
    <w:sectPr w:rsidR="006907C8" w:rsidRPr="00D11D4F" w:rsidSect="00870457">
      <w:headerReference w:type="default" r:id="rId8"/>
      <w:footerReference w:type="default" r:id="rId9"/>
      <w:type w:val="continuous"/>
      <w:pgSz w:w="16860" w:h="11920" w:orient="landscape"/>
      <w:pgMar w:top="2268" w:right="459" w:bottom="601" w:left="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9F" w:rsidRDefault="005D149F" w:rsidP="005D149F">
      <w:r>
        <w:separator/>
      </w:r>
    </w:p>
  </w:endnote>
  <w:endnote w:type="continuationSeparator" w:id="0">
    <w:p w:rsidR="005D149F" w:rsidRDefault="005D149F" w:rsidP="005D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9F" w:rsidRDefault="005D149F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5C135C" w:rsidRPr="005C135C">
      <w:rPr>
        <w:noProof/>
        <w:lang w:val="pt-BR"/>
      </w:rPr>
      <w:t>1</w:t>
    </w:r>
    <w:r>
      <w:fldChar w:fldCharType="end"/>
    </w:r>
  </w:p>
  <w:p w:rsidR="005D149F" w:rsidRDefault="005D14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9F" w:rsidRDefault="005D149F" w:rsidP="005D149F">
      <w:r>
        <w:separator/>
      </w:r>
    </w:p>
  </w:footnote>
  <w:footnote w:type="continuationSeparator" w:id="0">
    <w:p w:rsidR="005D149F" w:rsidRDefault="005D149F" w:rsidP="005D1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5C" w:rsidRDefault="005C135C" w:rsidP="005C135C">
    <w:pPr>
      <w:spacing w:line="240" w:lineRule="exact"/>
      <w:ind w:left="270" w:right="-33" w:firstLine="581"/>
      <w:rPr>
        <w:rFonts w:ascii="Calibri" w:eastAsia="Calibri" w:hAnsi="Calibri" w:cs="Calibri"/>
        <w:b/>
        <w:spacing w:val="-14"/>
        <w:position w:val="1"/>
        <w:sz w:val="22"/>
        <w:szCs w:val="22"/>
        <w:lang w:val="pt-BR"/>
      </w:rPr>
    </w:pPr>
    <w:r>
      <w:rPr>
        <w:rFonts w:ascii="Calibri" w:eastAsia="Calibri" w:hAnsi="Calibri" w:cs="Calibri"/>
        <w:b/>
        <w:spacing w:val="-14"/>
        <w:position w:val="1"/>
        <w:sz w:val="22"/>
        <w:szCs w:val="22"/>
        <w:lang w:val="pt-BR"/>
      </w:rPr>
      <w:t>ANEXO INTEGRANTE</w:t>
    </w:r>
    <w:r>
      <w:rPr>
        <w:rFonts w:ascii="Calibri" w:eastAsia="Calibri" w:hAnsi="Calibri" w:cs="Calibri"/>
        <w:b/>
        <w:spacing w:val="-14"/>
        <w:position w:val="1"/>
        <w:sz w:val="22"/>
        <w:szCs w:val="22"/>
        <w:lang w:val="pt-BR"/>
      </w:rPr>
      <w:t xml:space="preserve"> DA LEI Nº  16.402,   DE  22  DE  MARÇO  DE  2016</w:t>
    </w:r>
  </w:p>
  <w:p w:rsidR="005C135C" w:rsidRPr="005C135C" w:rsidRDefault="005C135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0D2"/>
    <w:multiLevelType w:val="multilevel"/>
    <w:tmpl w:val="F8C43B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1AD"/>
    <w:rsid w:val="00046EE0"/>
    <w:rsid w:val="000720DC"/>
    <w:rsid w:val="00073739"/>
    <w:rsid w:val="000901AD"/>
    <w:rsid w:val="0025240E"/>
    <w:rsid w:val="002A2BE2"/>
    <w:rsid w:val="00351508"/>
    <w:rsid w:val="00360036"/>
    <w:rsid w:val="003A1012"/>
    <w:rsid w:val="003E76B7"/>
    <w:rsid w:val="004044F9"/>
    <w:rsid w:val="005C135C"/>
    <w:rsid w:val="005D149F"/>
    <w:rsid w:val="00617B5F"/>
    <w:rsid w:val="00646E13"/>
    <w:rsid w:val="006907C8"/>
    <w:rsid w:val="006D2F55"/>
    <w:rsid w:val="00705496"/>
    <w:rsid w:val="00706C7B"/>
    <w:rsid w:val="00747FF0"/>
    <w:rsid w:val="007A332B"/>
    <w:rsid w:val="00803BB1"/>
    <w:rsid w:val="0082309A"/>
    <w:rsid w:val="00825F08"/>
    <w:rsid w:val="00837C5C"/>
    <w:rsid w:val="00870457"/>
    <w:rsid w:val="008B1DFA"/>
    <w:rsid w:val="008D641E"/>
    <w:rsid w:val="008F4394"/>
    <w:rsid w:val="008F695D"/>
    <w:rsid w:val="008F7EBF"/>
    <w:rsid w:val="00915C5A"/>
    <w:rsid w:val="00946098"/>
    <w:rsid w:val="009B6E77"/>
    <w:rsid w:val="00AB0A2F"/>
    <w:rsid w:val="00AD0D0F"/>
    <w:rsid w:val="00AD45AD"/>
    <w:rsid w:val="00B4191F"/>
    <w:rsid w:val="00C23C29"/>
    <w:rsid w:val="00C56169"/>
    <w:rsid w:val="00CC1960"/>
    <w:rsid w:val="00D11D4F"/>
    <w:rsid w:val="00DD4247"/>
    <w:rsid w:val="00DE6E86"/>
    <w:rsid w:val="00E11988"/>
    <w:rsid w:val="00E72025"/>
    <w:rsid w:val="00EF2B46"/>
    <w:rsid w:val="00F16824"/>
    <w:rsid w:val="00F22359"/>
    <w:rsid w:val="00F45B45"/>
    <w:rsid w:val="00FB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803B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03B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D14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D149F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D14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D149F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Frange</dc:creator>
  <cp:lastModifiedBy>Amanda Paulista de Souza</cp:lastModifiedBy>
  <cp:revision>33</cp:revision>
  <cp:lastPrinted>2016-03-01T21:26:00Z</cp:lastPrinted>
  <dcterms:created xsi:type="dcterms:W3CDTF">2015-12-19T13:49:00Z</dcterms:created>
  <dcterms:modified xsi:type="dcterms:W3CDTF">2016-03-23T15:04:00Z</dcterms:modified>
</cp:coreProperties>
</file>